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712D97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334270" w:rsidRDefault="00CB770A" w:rsidP="008B66EA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B66EA" w:rsidRPr="008B66EA" w:rsidRDefault="008B66EA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DB3048" w:rsidRPr="00D50F11" w:rsidRDefault="00990473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Processo n</w:t>
      </w:r>
      <w:r w:rsidR="007E52E4">
        <w:rPr>
          <w:rFonts w:ascii="Calibri" w:hAnsi="Calibri" w:cs="Calibri"/>
          <w:sz w:val="22"/>
          <w:szCs w:val="22"/>
        </w:rPr>
        <w:t xml:space="preserve">. </w:t>
      </w:r>
      <w:r w:rsidR="00673939" w:rsidRPr="00673939">
        <w:rPr>
          <w:rFonts w:ascii="Calibri" w:hAnsi="Calibri" w:cs="Calibri"/>
          <w:sz w:val="22"/>
          <w:szCs w:val="22"/>
        </w:rPr>
        <w:t>609236/2012</w:t>
      </w:r>
      <w:r w:rsidR="00673939">
        <w:rPr>
          <w:rFonts w:ascii="Calibri" w:hAnsi="Calibri" w:cs="Calibri"/>
          <w:sz w:val="22"/>
          <w:szCs w:val="22"/>
        </w:rPr>
        <w:t>.</w:t>
      </w:r>
    </w:p>
    <w:p w:rsidR="008B66EA" w:rsidRDefault="00DB3048" w:rsidP="00875190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="008B66EA">
        <w:rPr>
          <w:rFonts w:ascii="Calibri" w:hAnsi="Calibri" w:cs="Calibri"/>
          <w:sz w:val="22"/>
          <w:szCs w:val="22"/>
        </w:rPr>
        <w:t xml:space="preserve"> </w:t>
      </w:r>
      <w:r w:rsidR="00673939" w:rsidRPr="00673939">
        <w:rPr>
          <w:rFonts w:ascii="Calibri" w:hAnsi="Calibri" w:cs="Calibri"/>
          <w:sz w:val="22"/>
          <w:szCs w:val="22"/>
        </w:rPr>
        <w:t xml:space="preserve">Welington </w:t>
      </w:r>
      <w:proofErr w:type="spellStart"/>
      <w:r w:rsidR="00673939" w:rsidRPr="00673939">
        <w:rPr>
          <w:rFonts w:ascii="Calibri" w:hAnsi="Calibri" w:cs="Calibri"/>
          <w:sz w:val="22"/>
          <w:szCs w:val="22"/>
        </w:rPr>
        <w:t>Brunaldi</w:t>
      </w:r>
      <w:proofErr w:type="spellEnd"/>
      <w:r w:rsidR="00673939" w:rsidRPr="00673939">
        <w:rPr>
          <w:rFonts w:ascii="Calibri" w:hAnsi="Calibri" w:cs="Calibri"/>
          <w:sz w:val="22"/>
          <w:szCs w:val="22"/>
        </w:rPr>
        <w:t xml:space="preserve"> da Silva</w:t>
      </w:r>
      <w:r w:rsidR="00673939">
        <w:rPr>
          <w:rFonts w:ascii="Calibri" w:hAnsi="Calibri" w:cs="Calibri"/>
          <w:sz w:val="22"/>
          <w:szCs w:val="22"/>
        </w:rPr>
        <w:t>.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3B7100">
        <w:rPr>
          <w:rFonts w:asciiTheme="minorHAnsi" w:hAnsiTheme="minorHAnsi" w:cstheme="minorHAnsi"/>
          <w:sz w:val="22"/>
          <w:szCs w:val="22"/>
        </w:rPr>
        <w:t>ção n.</w:t>
      </w:r>
      <w:r w:rsidR="00990473" w:rsidRPr="00990473">
        <w:rPr>
          <w:rFonts w:ascii="Calibri" w:hAnsi="Calibri" w:cs="Calibri"/>
          <w:sz w:val="22"/>
          <w:szCs w:val="22"/>
        </w:rPr>
        <w:t xml:space="preserve"> </w:t>
      </w:r>
      <w:r w:rsidR="00673939" w:rsidRPr="00673939">
        <w:rPr>
          <w:rFonts w:ascii="Calibri" w:hAnsi="Calibri" w:cs="Calibri"/>
          <w:sz w:val="22"/>
          <w:szCs w:val="22"/>
        </w:rPr>
        <w:t>132556, de 25/10/2012.</w:t>
      </w:r>
    </w:p>
    <w:p w:rsidR="008B66EA" w:rsidRDefault="008B66EA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2E0BEC">
        <w:rPr>
          <w:rFonts w:ascii="Calibri" w:hAnsi="Calibri" w:cs="Calibri"/>
          <w:sz w:val="22"/>
          <w:szCs w:val="22"/>
        </w:rPr>
        <w:t xml:space="preserve"> </w:t>
      </w:r>
      <w:r w:rsidR="002E0BEC" w:rsidRPr="002E0BEC">
        <w:rPr>
          <w:rFonts w:ascii="Calibri" w:hAnsi="Calibri" w:cs="Calibri"/>
          <w:sz w:val="22"/>
          <w:szCs w:val="22"/>
        </w:rPr>
        <w:t xml:space="preserve">– </w:t>
      </w:r>
      <w:r w:rsidR="00673939" w:rsidRPr="00673939">
        <w:rPr>
          <w:rFonts w:ascii="Calibri" w:hAnsi="Calibri" w:cs="Calibri"/>
          <w:sz w:val="22"/>
          <w:szCs w:val="22"/>
        </w:rPr>
        <w:t>Douglas Camargo Anunciação – OAB/MT</w:t>
      </w:r>
      <w:r w:rsidR="00673939">
        <w:rPr>
          <w:rFonts w:ascii="Calibri" w:hAnsi="Calibri" w:cs="Calibri"/>
          <w:sz w:val="22"/>
          <w:szCs w:val="22"/>
        </w:rPr>
        <w:t>.</w:t>
      </w:r>
    </w:p>
    <w:p w:rsidR="002E0BEC" w:rsidRDefault="00673939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Advogada</w:t>
      </w:r>
      <w:r w:rsidR="002E0BEC">
        <w:rPr>
          <w:rFonts w:ascii="Calibri" w:hAnsi="Calibri" w:cs="Calibri"/>
          <w:sz w:val="22"/>
          <w:szCs w:val="22"/>
        </w:rPr>
        <w:t xml:space="preserve"> - </w:t>
      </w:r>
      <w:r w:rsidRPr="00673939">
        <w:rPr>
          <w:rFonts w:ascii="Calibri" w:hAnsi="Calibri" w:cs="Calibri"/>
          <w:sz w:val="22"/>
          <w:szCs w:val="22"/>
        </w:rPr>
        <w:t xml:space="preserve">Fabiane </w:t>
      </w:r>
      <w:proofErr w:type="spellStart"/>
      <w:r w:rsidRPr="00673939">
        <w:rPr>
          <w:rFonts w:ascii="Calibri" w:hAnsi="Calibri" w:cs="Calibri"/>
          <w:sz w:val="22"/>
          <w:szCs w:val="22"/>
        </w:rPr>
        <w:t>Elensilzie</w:t>
      </w:r>
      <w:proofErr w:type="spellEnd"/>
      <w:r w:rsidRPr="00673939">
        <w:rPr>
          <w:rFonts w:ascii="Calibri" w:hAnsi="Calibri" w:cs="Calibri"/>
          <w:sz w:val="22"/>
          <w:szCs w:val="22"/>
        </w:rPr>
        <w:t xml:space="preserve"> de Oliveira – OAB/MT 6.141</w:t>
      </w:r>
      <w:r>
        <w:rPr>
          <w:rFonts w:ascii="Calibri" w:hAnsi="Calibri" w:cs="Calibri"/>
          <w:sz w:val="22"/>
          <w:szCs w:val="22"/>
        </w:rPr>
        <w:t>.</w:t>
      </w:r>
    </w:p>
    <w:p w:rsidR="00673939" w:rsidRDefault="004D116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  <w:bookmarkStart w:id="0" w:name="_GoBack"/>
      <w:bookmarkEnd w:id="0"/>
    </w:p>
    <w:p w:rsidR="00990473" w:rsidRDefault="000F540B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97621F">
        <w:rPr>
          <w:rFonts w:asciiTheme="minorHAnsi" w:hAnsiTheme="minorHAnsi" w:cstheme="minorHAnsi"/>
          <w:b/>
          <w:sz w:val="22"/>
          <w:szCs w:val="22"/>
        </w:rPr>
        <w:t>50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B66EA" w:rsidRPr="002E0BEC" w:rsidRDefault="008B66EA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4B0B" w:rsidRPr="00673939" w:rsidRDefault="00673939" w:rsidP="00EB4B0B">
      <w:pPr>
        <w:jc w:val="both"/>
        <w:rPr>
          <w:rFonts w:ascii="Calibri" w:hAnsi="Calibri" w:cs="Calibri"/>
          <w:sz w:val="22"/>
          <w:szCs w:val="22"/>
        </w:rPr>
      </w:pPr>
      <w:r w:rsidRPr="00673939">
        <w:rPr>
          <w:rFonts w:ascii="Calibri" w:hAnsi="Calibri" w:cs="Calibri"/>
          <w:sz w:val="22"/>
          <w:szCs w:val="22"/>
        </w:rPr>
        <w:t>Auto de Infração n° 132556, de 25/10/2012. Auto de Inspeção n° 157316, de 19/10/2012. Relatório Técnico de Inspeção n° 296/2012/DUDR/SEMA, de 22/11/2012.</w:t>
      </w:r>
      <w:r w:rsidRPr="00673939">
        <w:rPr>
          <w:rFonts w:ascii="Calibri" w:hAnsi="Calibri" w:cs="Calibri"/>
          <w:b/>
          <w:sz w:val="22"/>
          <w:szCs w:val="22"/>
        </w:rPr>
        <w:t xml:space="preserve"> </w:t>
      </w:r>
      <w:r w:rsidRPr="00673939">
        <w:rPr>
          <w:rFonts w:ascii="Calibri" w:hAnsi="Calibri" w:cs="Calibri"/>
          <w:sz w:val="22"/>
          <w:szCs w:val="22"/>
        </w:rPr>
        <w:t>Transporte irregular de madeira uma vez que a madeira transportada não condiz com a madeira especificada na guia florestal que acobertava o transporte da carga, e as placas do veículo transportador não condizem com as placas que constam na GF 3 n° 1441. OBS: anexo auto de inspeção n° 157316. Decisão Administrativa n. 1105/SPA/SEMA/2018, de 06/06/2018, pela homologação do Auto de Infração n. 132556, de 25/10/2012, arbitrando multa de R$ 9.762,30 (nove mil setecentos e sessenta e dois reais e trinta centavos), com fulcro no artigo 47 § 1° do Decreto Federal 6514/200</w:t>
      </w:r>
      <w:r w:rsidRPr="00673939">
        <w:rPr>
          <w:rFonts w:ascii="Calibri" w:hAnsi="Calibri" w:cs="Calibri"/>
          <w:sz w:val="22"/>
          <w:szCs w:val="22"/>
        </w:rPr>
        <w:t xml:space="preserve">8. </w:t>
      </w:r>
      <w:r w:rsidRPr="00673939">
        <w:rPr>
          <w:rFonts w:ascii="Calibri" w:hAnsi="Calibri" w:cs="Calibri"/>
          <w:sz w:val="22"/>
          <w:szCs w:val="22"/>
        </w:rPr>
        <w:t>Requer o recorrente que seja o presente recurso recebido no efeito suspensivo, e julgado procedente em todos os seus termos, a fim de reformar a decisão recorrida, reconhecendo a nulidade da decisão a qual não notificou o autuado, bem como, do auto de infração n°132556. Todavia, caso não seja esse Vosso entendimento, o que não se espera, todavia, em prestígio ao princípio da eventualidade, alternativamente, requer seja declarada e reconhecida a prescrição do direito de cobrança da multa imposta, eis que passados mais de cinco anos da ocorrência do fato gerador do auto de infração, devendo ser cancelado em definitivo a cobrança dos valores atinentes as penalidades impostas. Requer ainda alternativamente, o reconhecimento da prescrição intercorrente, razão pelo qual se impõe a extinção do processo e do débito.</w:t>
      </w:r>
      <w:r w:rsidRPr="00673939">
        <w:rPr>
          <w:rFonts w:ascii="Calibri" w:hAnsi="Calibri" w:cs="Calibri"/>
          <w:sz w:val="22"/>
          <w:szCs w:val="22"/>
        </w:rPr>
        <w:t xml:space="preserve"> </w:t>
      </w:r>
      <w:r w:rsidR="00EB4B0B" w:rsidRPr="00673939">
        <w:rPr>
          <w:rFonts w:ascii="Calibri" w:hAnsi="Calibri" w:cs="Calibri"/>
          <w:sz w:val="22"/>
          <w:szCs w:val="22"/>
        </w:rPr>
        <w:t>Recurso provido.</w:t>
      </w:r>
    </w:p>
    <w:p w:rsidR="0070332E" w:rsidRPr="00712D97" w:rsidRDefault="0070332E" w:rsidP="00D50F1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B4B0B" w:rsidRPr="00673939" w:rsidRDefault="00270AA2" w:rsidP="00EB4B0B">
      <w:pPr>
        <w:jc w:val="both"/>
        <w:rPr>
          <w:rFonts w:ascii="Calibri" w:hAnsi="Calibri" w:cs="Calibri"/>
          <w:sz w:val="22"/>
          <w:szCs w:val="22"/>
        </w:rPr>
      </w:pPr>
      <w:r w:rsidRPr="00673939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673939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673939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673939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673939">
        <w:rPr>
          <w:rFonts w:asciiTheme="minorHAnsi" w:hAnsiTheme="minorHAnsi" w:cstheme="minorHAnsi"/>
          <w:sz w:val="22"/>
          <w:szCs w:val="22"/>
        </w:rPr>
        <w:t xml:space="preserve"> </w:t>
      </w:r>
      <w:r w:rsidR="00673939" w:rsidRPr="00673939">
        <w:rPr>
          <w:rFonts w:ascii="Calibri" w:hAnsi="Calibri" w:cs="Calibri"/>
          <w:sz w:val="22"/>
          <w:szCs w:val="22"/>
        </w:rPr>
        <w:t>por unanimidade, dar provimento ao recurso interposto pelo recorrente, acolhendo o voto relator, pelo fato da ilegitimidade por parte do recorrente, anulando o Auto de Infração n. 132556, de 25/10/2012, nos termos do artigo 26 do Decreto 1986/2013. Decidiram pela a anulação deste Auto de Infração n. 132556, de 25/10/2012, e, por conseguinte o arquivamento.</w:t>
      </w:r>
    </w:p>
    <w:p w:rsidR="00655CAF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712D97" w:rsidRPr="00B71C28" w:rsidRDefault="00712D97" w:rsidP="003D2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314" w:rsidRPr="00B71C28" w:rsidRDefault="003D2314" w:rsidP="003D2314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805DB0" w:rsidRPr="0070332E" w:rsidRDefault="003D2314" w:rsidP="00122BCD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sectPr w:rsidR="00805DB0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BEC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D92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DA69-4AE2-4B59-A496-65C3CC35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2021-06-17T18:16:00Z</cp:lastPrinted>
  <dcterms:created xsi:type="dcterms:W3CDTF">2021-11-03T19:12:00Z</dcterms:created>
  <dcterms:modified xsi:type="dcterms:W3CDTF">2021-11-03T19:17:00Z</dcterms:modified>
</cp:coreProperties>
</file>